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A4" w:rsidRPr="0057450F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Pr="00101355">
        <w:rPr>
          <w:color w:val="000000"/>
        </w:rPr>
        <w:t xml:space="preserve">Załącznik do </w:t>
      </w:r>
      <w:r>
        <w:rPr>
          <w:rStyle w:val="Pogrubienie"/>
          <w:b w:val="0"/>
          <w:bCs w:val="0"/>
          <w:color w:val="000000"/>
        </w:rPr>
        <w:t>Zarządzenia</w:t>
      </w:r>
      <w:r w:rsidRPr="00101355">
        <w:rPr>
          <w:rStyle w:val="Pogrubienie"/>
          <w:b w:val="0"/>
          <w:bCs w:val="0"/>
          <w:color w:val="000000"/>
        </w:rPr>
        <w:t xml:space="preserve"> Nr </w:t>
      </w:r>
      <w:r>
        <w:rPr>
          <w:rStyle w:val="Pogrubienie"/>
          <w:b w:val="0"/>
          <w:bCs w:val="0"/>
          <w:color w:val="000000"/>
        </w:rPr>
        <w:t>55/2012</w:t>
      </w:r>
    </w:p>
    <w:p w:rsidR="00D854A4" w:rsidRPr="00101355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 w:rsidRPr="00101355">
        <w:rPr>
          <w:rStyle w:val="Pogrubienie"/>
          <w:b w:val="0"/>
          <w:bCs w:val="0"/>
          <w:color w:val="000000"/>
        </w:rPr>
        <w:tab/>
        <w:t>Wójta Gminy Rozprza </w:t>
      </w:r>
    </w:p>
    <w:p w:rsidR="00D854A4" w:rsidRPr="001F09A8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</w:r>
      <w:r>
        <w:rPr>
          <w:rStyle w:val="Pogrubienie"/>
          <w:b w:val="0"/>
          <w:bCs w:val="0"/>
          <w:color w:val="000000"/>
        </w:rPr>
        <w:tab/>
        <w:t>z dnia 26 września 2012</w:t>
      </w:r>
      <w:r w:rsidRPr="00101355">
        <w:rPr>
          <w:rStyle w:val="Pogrubienie"/>
          <w:b w:val="0"/>
          <w:bCs w:val="0"/>
          <w:color w:val="000000"/>
        </w:rPr>
        <w:t xml:space="preserve"> r.</w:t>
      </w:r>
    </w:p>
    <w:p w:rsidR="00D854A4" w:rsidRDefault="00D854A4" w:rsidP="00D854A4">
      <w:pPr>
        <w:spacing w:line="360" w:lineRule="auto"/>
        <w:jc w:val="center"/>
      </w:pPr>
    </w:p>
    <w:p w:rsidR="00D854A4" w:rsidRPr="00101355" w:rsidRDefault="00D854A4" w:rsidP="00D854A4">
      <w:pPr>
        <w:spacing w:line="360" w:lineRule="auto"/>
        <w:jc w:val="center"/>
        <w:rPr>
          <w:b/>
        </w:rPr>
      </w:pPr>
      <w:r w:rsidRPr="00101355">
        <w:rPr>
          <w:b/>
        </w:rPr>
        <w:t>Wójt Gminy Rozprza</w:t>
      </w:r>
    </w:p>
    <w:p w:rsidR="00D854A4" w:rsidRPr="00101355" w:rsidRDefault="00D854A4" w:rsidP="00D854A4">
      <w:pPr>
        <w:spacing w:line="360" w:lineRule="auto"/>
        <w:jc w:val="center"/>
        <w:rPr>
          <w:b/>
        </w:rPr>
      </w:pPr>
      <w:r w:rsidRPr="00101355">
        <w:rPr>
          <w:b/>
        </w:rPr>
        <w:t>podaje do publicznej wiadomości</w:t>
      </w:r>
    </w:p>
    <w:p w:rsidR="00D854A4" w:rsidRPr="00101355" w:rsidRDefault="00D854A4" w:rsidP="00D854A4">
      <w:pPr>
        <w:spacing w:line="360" w:lineRule="auto"/>
        <w:jc w:val="center"/>
        <w:rPr>
          <w:b/>
        </w:rPr>
      </w:pPr>
      <w:r>
        <w:rPr>
          <w:b/>
        </w:rPr>
        <w:t>wykaz nieruchomości przeznaczonych</w:t>
      </w:r>
      <w:r w:rsidRPr="00101355">
        <w:rPr>
          <w:b/>
        </w:rPr>
        <w:t xml:space="preserve"> do dzierżawy</w:t>
      </w:r>
    </w:p>
    <w:p w:rsidR="00D854A4" w:rsidRDefault="00D854A4" w:rsidP="00D854A4">
      <w:pPr>
        <w:spacing w:line="360" w:lineRule="auto"/>
        <w:jc w:val="both"/>
      </w:pPr>
    </w:p>
    <w:p w:rsidR="00D854A4" w:rsidRPr="0059063E" w:rsidRDefault="00D854A4" w:rsidP="00D854A4">
      <w:pPr>
        <w:spacing w:line="360" w:lineRule="auto"/>
        <w:jc w:val="both"/>
      </w:pPr>
      <w:r>
        <w:rPr>
          <w:b/>
          <w:u w:val="single"/>
        </w:rPr>
        <w:t>1. Janówka dz. 11/7</w:t>
      </w:r>
    </w:p>
    <w:p w:rsidR="00D854A4" w:rsidRPr="005A088B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 w:rsidRPr="0059063E">
        <w:t>1) Działka oznaczona nr</w:t>
      </w:r>
      <w:r>
        <w:t xml:space="preserve"> 11/7</w:t>
      </w:r>
      <w:r w:rsidRPr="0059063E">
        <w:t xml:space="preserve"> o</w:t>
      </w:r>
      <w:r w:rsidRPr="0059063E">
        <w:rPr>
          <w:rStyle w:val="Pogrubienie"/>
          <w:bCs w:val="0"/>
          <w:color w:val="000000"/>
        </w:rPr>
        <w:t xml:space="preserve"> </w:t>
      </w:r>
      <w:r w:rsidRPr="0059063E">
        <w:rPr>
          <w:rStyle w:val="Pogrubienie"/>
          <w:b w:val="0"/>
          <w:bCs w:val="0"/>
          <w:color w:val="000000"/>
        </w:rPr>
        <w:t>pow.</w:t>
      </w:r>
      <w:r>
        <w:rPr>
          <w:rStyle w:val="Pogrubienie"/>
          <w:b w:val="0"/>
          <w:bCs w:val="0"/>
          <w:color w:val="000000"/>
        </w:rPr>
        <w:t xml:space="preserve"> 0,64</w:t>
      </w:r>
      <w:r w:rsidRPr="0059063E">
        <w:rPr>
          <w:rStyle w:val="Pogrubienie"/>
          <w:b w:val="0"/>
          <w:bCs w:val="0"/>
          <w:color w:val="000000"/>
        </w:rPr>
        <w:t xml:space="preserve"> ha</w:t>
      </w:r>
      <w:r w:rsidRPr="0059063E">
        <w:t xml:space="preserve"> w obrębie ewidencyjnym </w:t>
      </w:r>
      <w:r>
        <w:t>Janówka ujawniona jest w księdze wieczystej nr PT1P/00089187/7, prowadzonej przez Sąd Rejonowy                          w Piotrkowie Trybunalskim, VI Wydział Ksiąg Wieczystych.</w:t>
      </w:r>
    </w:p>
    <w:p w:rsidR="00D854A4" w:rsidRDefault="00D854A4" w:rsidP="00D854A4">
      <w:pPr>
        <w:spacing w:line="360" w:lineRule="auto"/>
        <w:jc w:val="both"/>
      </w:pPr>
    </w:p>
    <w:p w:rsidR="00D854A4" w:rsidRPr="0059063E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441440">
        <w:t xml:space="preserve">2) </w:t>
      </w:r>
      <w:r>
        <w:rPr>
          <w:rStyle w:val="Pogrubienie"/>
          <w:b w:val="0"/>
          <w:bCs w:val="0"/>
          <w:color w:val="000000"/>
        </w:rPr>
        <w:t>Przedmiotowa działka położona jest w miejscowości Janówka za budynkiem nr 6                          i przeznaczona jest</w:t>
      </w:r>
      <w:r w:rsidRPr="009A2223">
        <w:rPr>
          <w:rStyle w:val="Pogrubienie"/>
          <w:b w:val="0"/>
          <w:bCs w:val="0"/>
          <w:color w:val="000000"/>
        </w:rPr>
        <w:t xml:space="preserve"> do wydzierżawienia.</w:t>
      </w:r>
      <w:r>
        <w:rPr>
          <w:rStyle w:val="Pogrubienie"/>
          <w:b w:val="0"/>
          <w:bCs w:val="0"/>
          <w:color w:val="000000"/>
        </w:rPr>
        <w:t xml:space="preserve"> </w:t>
      </w:r>
      <w:r>
        <w:t>W jej skład wchodzi</w:t>
      </w:r>
      <w:r w:rsidRPr="00441440">
        <w:t>:</w:t>
      </w:r>
      <w:r>
        <w:t xml:space="preserve"> </w:t>
      </w:r>
      <w:proofErr w:type="spellStart"/>
      <w:r>
        <w:t>RIIIb</w:t>
      </w:r>
      <w:proofErr w:type="spellEnd"/>
      <w:r>
        <w:t xml:space="preserve"> - 0,64 ha. </w:t>
      </w:r>
      <w:r w:rsidRPr="00441440">
        <w:t xml:space="preserve"> </w:t>
      </w:r>
      <w:r>
        <w:t xml:space="preserve"> </w:t>
      </w:r>
    </w:p>
    <w:p w:rsidR="00D854A4" w:rsidRPr="00626DAC" w:rsidRDefault="00D854A4" w:rsidP="00D854A4">
      <w:pPr>
        <w:spacing w:line="360" w:lineRule="auto"/>
        <w:jc w:val="both"/>
        <w:rPr>
          <w:color w:val="FF0000"/>
        </w:rPr>
      </w:pPr>
    </w:p>
    <w:p w:rsidR="00D854A4" w:rsidRDefault="00D854A4" w:rsidP="00D854A4">
      <w:pPr>
        <w:spacing w:line="360" w:lineRule="auto"/>
        <w:jc w:val="both"/>
      </w:pPr>
      <w:r>
        <w:t xml:space="preserve">3) Jeżeli do dnia </w:t>
      </w:r>
      <w:r>
        <w:rPr>
          <w:u w:val="single"/>
        </w:rPr>
        <w:t>17</w:t>
      </w:r>
      <w:r w:rsidRPr="0059063E">
        <w:rPr>
          <w:u w:val="single"/>
        </w:rPr>
        <w:t xml:space="preserve"> </w:t>
      </w:r>
      <w:r>
        <w:rPr>
          <w:u w:val="single"/>
        </w:rPr>
        <w:t>października</w:t>
      </w:r>
      <w:r w:rsidRPr="0059063E">
        <w:rPr>
          <w:u w:val="single"/>
        </w:rPr>
        <w:t xml:space="preserve"> 2012 r.</w:t>
      </w:r>
      <w: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854A4" w:rsidRDefault="00D854A4" w:rsidP="00D854A4">
      <w:pPr>
        <w:spacing w:line="360" w:lineRule="auto"/>
        <w:jc w:val="both"/>
      </w:pPr>
    </w:p>
    <w:p w:rsidR="00D854A4" w:rsidRDefault="00D854A4" w:rsidP="00D854A4">
      <w:pPr>
        <w:spacing w:line="360" w:lineRule="auto"/>
        <w:jc w:val="both"/>
      </w:pPr>
      <w:r>
        <w:t xml:space="preserve">4) Roczny czynsz dzierżawny ustalony zostanie w oparciu o zarządzenie Wójta Gminy Rozprza Nr 21/2011 z dnia 27 maja 2011 r. w sprawie ustalenia minimalnych stawek czynszu za wydzierżawienie gruntów na cele rolnicze i nierolnicze oraz najem lokali użytkowych Gminy Rozprza. Minimalny roczny czynsz dzierżawny przedmiotowej nieruchomości  stanowi równowartość </w:t>
      </w:r>
      <w:r w:rsidRPr="00D55769">
        <w:rPr>
          <w:b/>
        </w:rPr>
        <w:t>1,92</w:t>
      </w:r>
      <w:r>
        <w:t xml:space="preserve"> </w:t>
      </w:r>
      <w:proofErr w:type="spellStart"/>
      <w:r w:rsidRPr="00FC48B1">
        <w:rPr>
          <w:b/>
        </w:rPr>
        <w:t>decytony</w:t>
      </w:r>
      <w:proofErr w:type="spellEnd"/>
      <w:r w:rsidRPr="00FC48B1">
        <w:rPr>
          <w:b/>
        </w:rPr>
        <w:t xml:space="preserve"> żyta rocznie</w:t>
      </w:r>
      <w:r>
        <w:t xml:space="preserve"> (jeżeli dzierżawca zostanie wyłoniony             w drodze przetargu, będzie to stawka wywoławcza czynszu). Wartość 1 </w:t>
      </w:r>
      <w:proofErr w:type="spellStart"/>
      <w:r>
        <w:t>decytony</w:t>
      </w:r>
      <w:proofErr w:type="spellEnd"/>
      <w: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854A4" w:rsidRDefault="00D854A4" w:rsidP="00D854A4">
      <w:pPr>
        <w:spacing w:line="360" w:lineRule="auto"/>
        <w:jc w:val="both"/>
      </w:pPr>
      <w:r>
        <w:t>Aktualizacja czynszu dzierżawnego nastąpi w przypadku zmiany stawek obowiązujących             na terenie gminy Rozprza.</w:t>
      </w:r>
    </w:p>
    <w:p w:rsidR="00D854A4" w:rsidRDefault="00D854A4" w:rsidP="00D854A4">
      <w:pPr>
        <w:spacing w:line="360" w:lineRule="auto"/>
        <w:jc w:val="both"/>
      </w:pPr>
      <w:r>
        <w:lastRenderedPageBreak/>
        <w:t xml:space="preserve">          </w:t>
      </w:r>
    </w:p>
    <w:p w:rsidR="00D854A4" w:rsidRPr="002021EB" w:rsidRDefault="00D854A4" w:rsidP="00D854A4">
      <w:pPr>
        <w:spacing w:line="360" w:lineRule="auto"/>
        <w:jc w:val="both"/>
      </w:pPr>
      <w:r w:rsidRPr="00A542EC">
        <w:rPr>
          <w:b/>
        </w:rPr>
        <w:t>2</w:t>
      </w:r>
      <w:r>
        <w:rPr>
          <w:b/>
          <w:u w:val="single"/>
        </w:rPr>
        <w:t>. Janówka dz. nr 53, 54, 55</w:t>
      </w:r>
    </w:p>
    <w:p w:rsidR="00D854A4" w:rsidRPr="005A088B" w:rsidRDefault="00D854A4" w:rsidP="00D854A4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t>1) Działki oznaczone nr</w:t>
      </w:r>
      <w:r w:rsidRPr="007B6DC0">
        <w:t xml:space="preserve"> </w:t>
      </w:r>
      <w:r>
        <w:t>53, 54, 55</w:t>
      </w:r>
      <w:r>
        <w:rPr>
          <w:rStyle w:val="Pogrubienie"/>
          <w:b w:val="0"/>
          <w:bCs w:val="0"/>
          <w:color w:val="000000"/>
        </w:rPr>
        <w:t xml:space="preserve"> o łącznej pow. 4,51 ha</w:t>
      </w:r>
      <w:r w:rsidRPr="007B6DC0">
        <w:t xml:space="preserve"> w obrębie ewidencyjnym</w:t>
      </w:r>
      <w:r>
        <w:t xml:space="preserve"> Janówka ujawnione są w księdze wieczystej nr PT1P/00089187/7, prowadzonej przez Sąd Rejonowy       w Piotrkowie Trybunalskim, VI Wydział Ksiąg Wieczystych.</w:t>
      </w:r>
    </w:p>
    <w:p w:rsidR="00D854A4" w:rsidRDefault="00D854A4" w:rsidP="00D854A4">
      <w:pPr>
        <w:spacing w:line="360" w:lineRule="auto"/>
        <w:jc w:val="both"/>
      </w:pPr>
    </w:p>
    <w:p w:rsidR="00D854A4" w:rsidRPr="00F97171" w:rsidRDefault="00D854A4" w:rsidP="00D854A4">
      <w:pPr>
        <w:spacing w:line="360" w:lineRule="auto"/>
        <w:jc w:val="both"/>
      </w:pPr>
      <w:r w:rsidRPr="002174E3">
        <w:t>2)</w:t>
      </w:r>
      <w:r w:rsidRPr="00F97171">
        <w:rPr>
          <w:b/>
        </w:rPr>
        <w:t xml:space="preserve"> </w:t>
      </w:r>
      <w:r>
        <w:t>Przedmiotowe działki stanowią jedną nieruchomość, zlokalizowaną przy drodze gminnej            w miejscowości Janówka (naprzeciw budynku nr 6). Część nieruchomości (bez lasu)                         o pow. 4,43 ha przeznaczona jest do użytkowania rolniczego. W skład wydzierżawianego gruntu</w:t>
      </w:r>
      <w:r w:rsidRPr="00F97171">
        <w:t xml:space="preserve"> wchodzą użytki rolne:</w:t>
      </w:r>
      <w:r>
        <w:t xml:space="preserve"> </w:t>
      </w:r>
      <w:proofErr w:type="spellStart"/>
      <w:r w:rsidRPr="00F97171">
        <w:t>RIIIa</w:t>
      </w:r>
      <w:proofErr w:type="spellEnd"/>
      <w:r>
        <w:t xml:space="preserve"> </w:t>
      </w:r>
      <w:r w:rsidRPr="00F97171">
        <w:t>-</w:t>
      </w:r>
      <w:r>
        <w:t xml:space="preserve"> </w:t>
      </w:r>
      <w:smartTag w:uri="urn:schemas-microsoft-com:office:smarttags" w:element="metricconverter">
        <w:smartTagPr>
          <w:attr w:name="ProductID" w:val="0,27 ha"/>
        </w:smartTagPr>
        <w:r w:rsidRPr="00F97171">
          <w:t>0,27 ha</w:t>
        </w:r>
      </w:smartTag>
      <w:r w:rsidRPr="00F97171">
        <w:t xml:space="preserve">, R </w:t>
      </w:r>
      <w:proofErr w:type="spellStart"/>
      <w:r w:rsidRPr="00F97171">
        <w:t>IIIb</w:t>
      </w:r>
      <w:proofErr w:type="spellEnd"/>
      <w:r w:rsidRPr="00F97171">
        <w:t xml:space="preserve"> –</w:t>
      </w:r>
      <w:r>
        <w:t xml:space="preserve"> </w:t>
      </w:r>
      <w:r w:rsidRPr="00F97171">
        <w:t>0,08 ha, S-</w:t>
      </w:r>
      <w:proofErr w:type="spellStart"/>
      <w:r w:rsidRPr="00F97171">
        <w:t>RIIIb</w:t>
      </w:r>
      <w:proofErr w:type="spellEnd"/>
      <w:r>
        <w:t xml:space="preserve"> </w:t>
      </w:r>
      <w:r w:rsidRPr="00F97171">
        <w:t>-</w:t>
      </w:r>
      <w:r>
        <w:t xml:space="preserve"> </w:t>
      </w:r>
      <w:smartTag w:uri="urn:schemas-microsoft-com:office:smarttags" w:element="metricconverter">
        <w:smartTagPr>
          <w:attr w:name="ProductID" w:val="0,34 ha"/>
        </w:smartTagPr>
        <w:r w:rsidRPr="00F97171">
          <w:t>0,34 ha</w:t>
        </w:r>
      </w:smartTag>
      <w:r w:rsidRPr="00F97171">
        <w:t xml:space="preserve">, </w:t>
      </w:r>
      <w:r>
        <w:t xml:space="preserve">                         </w:t>
      </w:r>
      <w:r w:rsidRPr="00F97171">
        <w:t xml:space="preserve">R </w:t>
      </w:r>
      <w:proofErr w:type="spellStart"/>
      <w:r w:rsidRPr="00F97171">
        <w:t>IVa</w:t>
      </w:r>
      <w:proofErr w:type="spellEnd"/>
      <w:r w:rsidRPr="00F97171">
        <w:t xml:space="preserve"> – </w:t>
      </w:r>
      <w:smartTag w:uri="urn:schemas-microsoft-com:office:smarttags" w:element="metricconverter">
        <w:smartTagPr>
          <w:attr w:name="ProductID" w:val="0,22 ha"/>
        </w:smartTagPr>
        <w:r w:rsidRPr="00F97171">
          <w:t>0,22 ha</w:t>
        </w:r>
      </w:smartTag>
      <w:r w:rsidRPr="00F97171">
        <w:t>, S-</w:t>
      </w:r>
      <w:proofErr w:type="spellStart"/>
      <w:r w:rsidRPr="00F97171">
        <w:t>RIVa</w:t>
      </w:r>
      <w:proofErr w:type="spellEnd"/>
      <w:r>
        <w:t xml:space="preserve"> </w:t>
      </w:r>
      <w:r w:rsidRPr="00F97171">
        <w:t>-</w:t>
      </w:r>
      <w:r>
        <w:t xml:space="preserve"> </w:t>
      </w:r>
      <w:smartTag w:uri="urn:schemas-microsoft-com:office:smarttags" w:element="metricconverter">
        <w:smartTagPr>
          <w:attr w:name="ProductID" w:val="0,73 ha"/>
        </w:smartTagPr>
        <w:r w:rsidRPr="00F97171">
          <w:t>0,73 ha</w:t>
        </w:r>
      </w:smartTag>
      <w:r w:rsidRPr="00F97171">
        <w:t>,</w:t>
      </w:r>
      <w:r>
        <w:t xml:space="preserve"> </w:t>
      </w:r>
      <w:r w:rsidRPr="00F97171">
        <w:t xml:space="preserve">R </w:t>
      </w:r>
      <w:proofErr w:type="spellStart"/>
      <w:r w:rsidRPr="00F97171">
        <w:t>IVb</w:t>
      </w:r>
      <w:proofErr w:type="spellEnd"/>
      <w:r w:rsidRPr="00F97171">
        <w:t xml:space="preserve"> – </w:t>
      </w:r>
      <w:smartTag w:uri="urn:schemas-microsoft-com:office:smarttags" w:element="metricconverter">
        <w:smartTagPr>
          <w:attr w:name="ProductID" w:val="1,20 ha"/>
        </w:smartTagPr>
        <w:r w:rsidRPr="00F97171">
          <w:t>1,20 ha</w:t>
        </w:r>
      </w:smartTag>
      <w:r w:rsidRPr="00F97171">
        <w:t xml:space="preserve">, RV – </w:t>
      </w:r>
      <w:smartTag w:uri="urn:schemas-microsoft-com:office:smarttags" w:element="metricconverter">
        <w:smartTagPr>
          <w:attr w:name="ProductID" w:val="1,04 ha"/>
        </w:smartTagPr>
        <w:r w:rsidRPr="00F97171">
          <w:t>1,04 ha</w:t>
        </w:r>
      </w:smartTag>
      <w:r w:rsidRPr="00F97171">
        <w:t xml:space="preserve">, R VI – </w:t>
      </w:r>
      <w:smartTag w:uri="urn:schemas-microsoft-com:office:smarttags" w:element="metricconverter">
        <w:smartTagPr>
          <w:attr w:name="ProductID" w:val="0,10 ha"/>
        </w:smartTagPr>
        <w:r w:rsidRPr="00F97171">
          <w:t>0,10 ha</w:t>
        </w:r>
      </w:smartTag>
      <w:r w:rsidRPr="00F97171">
        <w:t xml:space="preserve">, </w:t>
      </w:r>
      <w:r>
        <w:t xml:space="preserve">                        </w:t>
      </w:r>
      <w:r w:rsidRPr="00F97171">
        <w:t>ŁV-0,45 ha</w:t>
      </w:r>
      <w:r>
        <w:t>.</w:t>
      </w:r>
      <w:r w:rsidRPr="00F97171">
        <w:t xml:space="preserve"> </w:t>
      </w:r>
    </w:p>
    <w:p w:rsidR="00D854A4" w:rsidRPr="00F97171" w:rsidRDefault="00D854A4" w:rsidP="00D854A4">
      <w:pPr>
        <w:spacing w:line="360" w:lineRule="auto"/>
        <w:jc w:val="both"/>
        <w:rPr>
          <w:color w:val="FF0000"/>
        </w:rPr>
      </w:pPr>
    </w:p>
    <w:p w:rsidR="00D854A4" w:rsidRDefault="00D854A4" w:rsidP="00D854A4">
      <w:pPr>
        <w:spacing w:line="360" w:lineRule="auto"/>
        <w:jc w:val="both"/>
      </w:pPr>
      <w:r>
        <w:t>3) Jeżeli do dnia 17</w:t>
      </w:r>
      <w:r w:rsidRPr="00B21883">
        <w:rPr>
          <w:u w:val="single"/>
        </w:rPr>
        <w:t xml:space="preserve"> </w:t>
      </w:r>
      <w:r>
        <w:rPr>
          <w:u w:val="single"/>
        </w:rPr>
        <w:t>października 2012</w:t>
      </w:r>
      <w:r w:rsidRPr="00B21883">
        <w:rPr>
          <w:u w:val="single"/>
        </w:rPr>
        <w:t xml:space="preserve"> r.</w:t>
      </w:r>
      <w: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854A4" w:rsidRDefault="00D854A4" w:rsidP="00D854A4">
      <w:pPr>
        <w:spacing w:line="360" w:lineRule="auto"/>
        <w:jc w:val="both"/>
      </w:pPr>
    </w:p>
    <w:p w:rsidR="00D854A4" w:rsidRDefault="00D854A4" w:rsidP="00D854A4">
      <w:pPr>
        <w:spacing w:line="360" w:lineRule="auto"/>
        <w:jc w:val="both"/>
      </w:pPr>
      <w:r>
        <w:t xml:space="preserve">4) Roczny czynsz dzierżawny ustalony zostanie w oparciu o zarządzenie Wójta Gminy Rozprza Nr 21/2011 z dnia 27 maja 2011 r. w sprawie ustalenia minimalnych stawek czynszu za wydzierżawienie gruntów na cele rolnicze i nierolnicze oraz najem lokali użytkowych Gminy Rozprza. Minimalny roczny czynsz dzierżawny przedmiotowej nieruchomości  stanowi równowartość </w:t>
      </w:r>
      <w:r>
        <w:rPr>
          <w:b/>
        </w:rPr>
        <w:t>8,985</w:t>
      </w:r>
      <w:r w:rsidRPr="00D4312A">
        <w:rPr>
          <w:b/>
        </w:rPr>
        <w:t xml:space="preserve"> </w:t>
      </w:r>
      <w:proofErr w:type="spellStart"/>
      <w:r w:rsidRPr="00D4312A">
        <w:rPr>
          <w:b/>
        </w:rPr>
        <w:t>decytony</w:t>
      </w:r>
      <w:proofErr w:type="spellEnd"/>
      <w:r w:rsidRPr="00D4312A">
        <w:rPr>
          <w:b/>
        </w:rPr>
        <w:t xml:space="preserve"> żyta rocznie</w:t>
      </w:r>
      <w:r>
        <w:t xml:space="preserve"> (jeżeli dzierżawca zostanie wyłoniony             w drodze przetargu, będzie to stawka wywoławcza czynszu). Wartość 1 </w:t>
      </w:r>
      <w:proofErr w:type="spellStart"/>
      <w:r>
        <w:t>decytony</w:t>
      </w:r>
      <w:proofErr w:type="spellEnd"/>
      <w: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854A4" w:rsidRDefault="00D854A4" w:rsidP="00D854A4">
      <w:pPr>
        <w:spacing w:line="360" w:lineRule="auto"/>
        <w:jc w:val="both"/>
      </w:pPr>
      <w:r>
        <w:t xml:space="preserve">Aktualizacja czynszu dzierżawnego nastąpi w przypadku zmiany stawek obowiązujących             na terenie gminy Rozprza.          </w:t>
      </w:r>
    </w:p>
    <w:p w:rsidR="00D854A4" w:rsidRPr="006253F8" w:rsidRDefault="00D854A4" w:rsidP="00D854A4">
      <w:pPr>
        <w:spacing w:line="360" w:lineRule="auto"/>
        <w:jc w:val="both"/>
      </w:pPr>
    </w:p>
    <w:p w:rsidR="00982F48" w:rsidRDefault="00D854A4" w:rsidP="00D854A4">
      <w:pPr>
        <w:spacing w:line="360" w:lineRule="auto"/>
        <w:jc w:val="both"/>
      </w:pPr>
      <w:r>
        <w:rPr>
          <w:b/>
        </w:rPr>
        <w:t>3</w:t>
      </w:r>
      <w:r w:rsidRPr="000E0BD1">
        <w:rPr>
          <w:b/>
        </w:rPr>
        <w:t>.</w:t>
      </w:r>
      <w:r>
        <w:t xml:space="preserve"> W przypadku dodatkowych pytań dotyczących wykazu prosimy o kontakt z Aleksandrą Jarosz, pokój nr 7 w Urzędzie</w:t>
      </w:r>
      <w:r w:rsidRPr="00B14DBE">
        <w:t xml:space="preserve"> Gminy</w:t>
      </w:r>
      <w:r>
        <w:t xml:space="preserve"> w Rozprzy, tel. 44 649-65-74 wew. 18</w:t>
      </w:r>
      <w:r>
        <w:t>.</w:t>
      </w:r>
      <w:bookmarkStart w:id="0" w:name="_GoBack"/>
      <w:bookmarkEnd w:id="0"/>
    </w:p>
    <w:sectPr w:rsidR="0098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1E"/>
    <w:rsid w:val="00982F48"/>
    <w:rsid w:val="00C2021E"/>
    <w:rsid w:val="00D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854A4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rsid w:val="00D854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85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854A4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rsid w:val="00D854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85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3996</Characters>
  <Application>Microsoft Office Word</Application>
  <DocSecurity>0</DocSecurity>
  <Lines>33</Lines>
  <Paragraphs>9</Paragraphs>
  <ScaleCrop>false</ScaleCrop>
  <Company>GUS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2012-10-04T09:22:00Z</dcterms:created>
  <dcterms:modified xsi:type="dcterms:W3CDTF">2012-10-04T09:22:00Z</dcterms:modified>
</cp:coreProperties>
</file>